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4D3" w:rsidRDefault="00D244D3" w:rsidP="00D244D3">
      <w:pPr>
        <w:rPr>
          <w:b/>
          <w:sz w:val="40"/>
          <w:szCs w:val="40"/>
        </w:rPr>
      </w:pPr>
      <w:bookmarkStart w:id="0" w:name="_Hlk484780804"/>
      <w:bookmarkEnd w:id="0"/>
      <w:r>
        <w:rPr>
          <w:noProof/>
        </w:rPr>
        <w:drawing>
          <wp:anchor distT="0" distB="0" distL="114300" distR="114300" simplePos="0" relativeHeight="251659264" behindDoc="0" locked="0" layoutInCell="1" allowOverlap="1" wp14:anchorId="79457147" wp14:editId="7817BBB5">
            <wp:simplePos x="0" y="0"/>
            <wp:positionH relativeFrom="column">
              <wp:posOffset>1631950</wp:posOffset>
            </wp:positionH>
            <wp:positionV relativeFrom="paragraph">
              <wp:posOffset>33655</wp:posOffset>
            </wp:positionV>
            <wp:extent cx="2653030" cy="657860"/>
            <wp:effectExtent l="0" t="0" r="0" b="0"/>
            <wp:wrapTight wrapText="bothSides">
              <wp:wrapPolygon edited="0">
                <wp:start x="310" y="1251"/>
                <wp:lineTo x="310" y="4378"/>
                <wp:lineTo x="775" y="12510"/>
                <wp:lineTo x="1706" y="19390"/>
                <wp:lineTo x="3567" y="19390"/>
                <wp:lineTo x="21248" y="16263"/>
                <wp:lineTo x="21248" y="4378"/>
                <wp:lineTo x="19077" y="3127"/>
                <wp:lineTo x="1241" y="1251"/>
                <wp:lineTo x="310" y="1251"/>
              </wp:wrapPolygon>
            </wp:wrapTight>
            <wp:docPr id="3" name="Picture 3" descr="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3030" cy="657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44D3" w:rsidRDefault="00D244D3" w:rsidP="00D244D3">
      <w:pPr>
        <w:rPr>
          <w:b/>
          <w:sz w:val="40"/>
          <w:szCs w:val="40"/>
        </w:rPr>
      </w:pPr>
    </w:p>
    <w:p w:rsidR="00D244D3" w:rsidRDefault="00D244D3" w:rsidP="00D244D3">
      <w:pPr>
        <w:rPr>
          <w:b/>
          <w:sz w:val="40"/>
          <w:szCs w:val="40"/>
        </w:rPr>
      </w:pPr>
    </w:p>
    <w:p w:rsidR="00477F3A" w:rsidRPr="006C0DEB" w:rsidRDefault="00477F3A" w:rsidP="00D244D3">
      <w:pPr>
        <w:jc w:val="center"/>
        <w:rPr>
          <w:b/>
          <w:sz w:val="32"/>
          <w:szCs w:val="32"/>
        </w:rPr>
      </w:pPr>
      <w:r w:rsidRPr="006C0DEB">
        <w:rPr>
          <w:b/>
          <w:sz w:val="32"/>
          <w:szCs w:val="32"/>
        </w:rPr>
        <w:t xml:space="preserve">Executive Committee </w:t>
      </w:r>
      <w:r w:rsidR="006C0DEB">
        <w:rPr>
          <w:b/>
          <w:sz w:val="32"/>
          <w:szCs w:val="32"/>
        </w:rPr>
        <w:t>Minutes</w:t>
      </w:r>
    </w:p>
    <w:p w:rsidR="00477F3A" w:rsidRPr="006C0DEB" w:rsidRDefault="00477F3A" w:rsidP="006C0DEB">
      <w:pPr>
        <w:jc w:val="center"/>
        <w:rPr>
          <w:sz w:val="28"/>
          <w:szCs w:val="28"/>
        </w:rPr>
      </w:pPr>
      <w:r w:rsidRPr="006C0DEB">
        <w:rPr>
          <w:sz w:val="28"/>
          <w:szCs w:val="28"/>
        </w:rPr>
        <w:t xml:space="preserve">Tuesday, </w:t>
      </w:r>
      <w:r w:rsidR="0065666F">
        <w:rPr>
          <w:sz w:val="28"/>
          <w:szCs w:val="28"/>
        </w:rPr>
        <w:t>December 5</w:t>
      </w:r>
      <w:r w:rsidRPr="006C0DEB">
        <w:rPr>
          <w:sz w:val="28"/>
          <w:szCs w:val="28"/>
        </w:rPr>
        <w:t>, 2017, 10 a.m.</w:t>
      </w:r>
    </w:p>
    <w:p w:rsidR="006C0DEB" w:rsidRDefault="006C0DEB" w:rsidP="00A86437">
      <w:pPr>
        <w:pStyle w:val="NoSpacing"/>
        <w:rPr>
          <w:rFonts w:ascii="Arial" w:eastAsia="Times New Roman" w:hAnsi="Arial" w:cs="Arial"/>
          <w:b/>
          <w:sz w:val="24"/>
          <w:szCs w:val="24"/>
        </w:rPr>
      </w:pPr>
    </w:p>
    <w:p w:rsidR="00385403" w:rsidRDefault="00385403" w:rsidP="00A86437">
      <w:pPr>
        <w:pStyle w:val="NoSpacing"/>
        <w:rPr>
          <w:rFonts w:ascii="Arial" w:eastAsia="Times New Roman" w:hAnsi="Arial" w:cs="Arial"/>
          <w:b/>
          <w:sz w:val="24"/>
          <w:szCs w:val="24"/>
        </w:rPr>
      </w:pPr>
    </w:p>
    <w:p w:rsidR="00A86437" w:rsidRPr="006C0DEB" w:rsidRDefault="00A86437" w:rsidP="00A86437">
      <w:pPr>
        <w:pStyle w:val="NoSpacing"/>
        <w:rPr>
          <w:rFonts w:asciiTheme="minorHAnsi" w:hAnsiTheme="minorHAnsi"/>
        </w:rPr>
      </w:pPr>
      <w:r w:rsidRPr="006C0DEB">
        <w:rPr>
          <w:rFonts w:asciiTheme="minorHAnsi" w:hAnsiTheme="minorHAnsi"/>
        </w:rPr>
        <w:t>Called to order at 10</w:t>
      </w:r>
      <w:r w:rsidR="00B642E0" w:rsidRPr="006C0DEB">
        <w:rPr>
          <w:rFonts w:asciiTheme="minorHAnsi" w:hAnsiTheme="minorHAnsi"/>
        </w:rPr>
        <w:t>:0</w:t>
      </w:r>
      <w:r w:rsidR="0065666F">
        <w:rPr>
          <w:rFonts w:asciiTheme="minorHAnsi" w:hAnsiTheme="minorHAnsi"/>
        </w:rPr>
        <w:t>5</w:t>
      </w:r>
      <w:r w:rsidR="00B642E0" w:rsidRPr="006C0DEB">
        <w:rPr>
          <w:rFonts w:asciiTheme="minorHAnsi" w:hAnsiTheme="minorHAnsi"/>
        </w:rPr>
        <w:t xml:space="preserve"> a.m.</w:t>
      </w:r>
    </w:p>
    <w:p w:rsidR="00A86437" w:rsidRPr="006C0DEB" w:rsidRDefault="00A86437" w:rsidP="00A86437">
      <w:pPr>
        <w:pStyle w:val="NoSpacing"/>
        <w:rPr>
          <w:rFonts w:asciiTheme="minorHAnsi" w:hAnsiTheme="minorHAnsi"/>
        </w:rPr>
      </w:pPr>
      <w:r w:rsidRPr="006C0DEB">
        <w:rPr>
          <w:rFonts w:asciiTheme="minorHAnsi" w:hAnsiTheme="minorHAnsi"/>
        </w:rPr>
        <w:t>Members on the call:  Chip Watts; Jeff Ewelt; Dale Galland</w:t>
      </w:r>
      <w:r w:rsidR="0065666F">
        <w:rPr>
          <w:rFonts w:asciiTheme="minorHAnsi" w:hAnsiTheme="minorHAnsi"/>
        </w:rPr>
        <w:t xml:space="preserve"> and Dan Austin</w:t>
      </w:r>
    </w:p>
    <w:p w:rsidR="00A86437" w:rsidRPr="006C0DEB" w:rsidRDefault="00A86437" w:rsidP="00A86437">
      <w:pPr>
        <w:pStyle w:val="NoSpacing"/>
        <w:rPr>
          <w:rFonts w:asciiTheme="minorHAnsi" w:hAnsiTheme="minorHAnsi"/>
        </w:rPr>
      </w:pPr>
      <w:r w:rsidRPr="006C0DEB">
        <w:rPr>
          <w:rFonts w:asciiTheme="minorHAnsi" w:hAnsiTheme="minorHAnsi"/>
        </w:rPr>
        <w:t>Staff on the call:  John Brewer; Brenda Maas &amp; Dan Brooks</w:t>
      </w:r>
    </w:p>
    <w:p w:rsidR="00A86437" w:rsidRPr="006C0DEB" w:rsidRDefault="00A86437" w:rsidP="00A86437">
      <w:pPr>
        <w:pStyle w:val="NoSpacing"/>
        <w:rPr>
          <w:rFonts w:asciiTheme="minorHAnsi" w:hAnsiTheme="minorHAnsi"/>
        </w:rPr>
      </w:pPr>
    </w:p>
    <w:p w:rsidR="00A86437" w:rsidRPr="006C0DEB" w:rsidRDefault="004062B6" w:rsidP="00A86437">
      <w:pPr>
        <w:pStyle w:val="NoSpacing"/>
        <w:rPr>
          <w:rFonts w:asciiTheme="minorHAnsi" w:hAnsiTheme="minorHAnsi"/>
          <w:b/>
        </w:rPr>
      </w:pPr>
      <w:r w:rsidRPr="006C0DEB">
        <w:rPr>
          <w:rFonts w:asciiTheme="minorHAnsi" w:hAnsiTheme="minorHAnsi"/>
          <w:b/>
        </w:rPr>
        <w:t xml:space="preserve">Legislative Planning </w:t>
      </w:r>
      <w:r w:rsidR="0065666F">
        <w:rPr>
          <w:rFonts w:asciiTheme="minorHAnsi" w:hAnsiTheme="minorHAnsi"/>
          <w:b/>
        </w:rPr>
        <w:t>Update</w:t>
      </w:r>
    </w:p>
    <w:p w:rsidR="0065666F" w:rsidRPr="006C525B" w:rsidRDefault="0065666F" w:rsidP="00A86437">
      <w:pPr>
        <w:pStyle w:val="NoSpacing"/>
        <w:rPr>
          <w:rFonts w:asciiTheme="minorHAnsi" w:hAnsiTheme="minorHAnsi"/>
        </w:rPr>
      </w:pPr>
      <w:r w:rsidRPr="006C525B">
        <w:rPr>
          <w:rFonts w:asciiTheme="minorHAnsi" w:hAnsiTheme="minorHAnsi"/>
        </w:rPr>
        <w:t xml:space="preserve">Dan Brooks shared update on Governor’s special session. </w:t>
      </w:r>
    </w:p>
    <w:p w:rsidR="006C525B" w:rsidRPr="006C525B" w:rsidRDefault="006C525B" w:rsidP="006C525B">
      <w:pPr>
        <w:rPr>
          <w:rFonts w:asciiTheme="minorHAnsi" w:hAnsiTheme="minorHAnsi"/>
        </w:rPr>
      </w:pPr>
      <w:r w:rsidRPr="006C525B">
        <w:rPr>
          <w:rFonts w:asciiTheme="minorHAnsi" w:hAnsiTheme="minorHAnsi"/>
        </w:rPr>
        <w:t>Special Session began Monday November 13</w:t>
      </w:r>
      <w:r w:rsidRPr="006C525B">
        <w:rPr>
          <w:rFonts w:asciiTheme="minorHAnsi" w:hAnsiTheme="minorHAnsi"/>
          <w:vertAlign w:val="superscript"/>
        </w:rPr>
        <w:t>th</w:t>
      </w:r>
      <w:r w:rsidRPr="006C525B">
        <w:rPr>
          <w:rFonts w:asciiTheme="minorHAnsi" w:hAnsiTheme="minorHAnsi"/>
        </w:rPr>
        <w:t xml:space="preserve"> and concluded Thursday, November 16</w:t>
      </w:r>
      <w:r w:rsidRPr="006C525B">
        <w:rPr>
          <w:rFonts w:asciiTheme="minorHAnsi" w:hAnsiTheme="minorHAnsi"/>
          <w:vertAlign w:val="superscript"/>
        </w:rPr>
        <w:t>th</w:t>
      </w:r>
      <w:r w:rsidRPr="006C525B">
        <w:rPr>
          <w:rFonts w:asciiTheme="minorHAnsi" w:hAnsiTheme="minorHAnsi"/>
        </w:rPr>
        <w:t>. Approximately a dozen bills were passed to address the $227 million revenue shortfall and included:</w:t>
      </w:r>
    </w:p>
    <w:p w:rsidR="006C525B" w:rsidRPr="006C525B" w:rsidRDefault="006C525B" w:rsidP="006C525B">
      <w:pPr>
        <w:pStyle w:val="ListParagraph"/>
        <w:numPr>
          <w:ilvl w:val="0"/>
          <w:numId w:val="17"/>
        </w:numPr>
        <w:rPr>
          <w:rFonts w:asciiTheme="minorHAnsi" w:hAnsiTheme="minorHAnsi"/>
        </w:rPr>
      </w:pPr>
      <w:r w:rsidRPr="006C525B">
        <w:rPr>
          <w:rFonts w:asciiTheme="minorHAnsi" w:hAnsiTheme="minorHAnsi"/>
        </w:rPr>
        <w:t>$94 million in fund transfers</w:t>
      </w:r>
    </w:p>
    <w:p w:rsidR="006C525B" w:rsidRPr="006C525B" w:rsidRDefault="006C525B" w:rsidP="006C525B">
      <w:pPr>
        <w:pStyle w:val="ListParagraph"/>
        <w:numPr>
          <w:ilvl w:val="0"/>
          <w:numId w:val="17"/>
        </w:numPr>
        <w:rPr>
          <w:rFonts w:asciiTheme="minorHAnsi" w:hAnsiTheme="minorHAnsi"/>
        </w:rPr>
      </w:pPr>
      <w:r w:rsidRPr="006C525B">
        <w:rPr>
          <w:rFonts w:asciiTheme="minorHAnsi" w:hAnsiTheme="minorHAnsi"/>
        </w:rPr>
        <w:t>$76 million in budget cuts</w:t>
      </w:r>
    </w:p>
    <w:p w:rsidR="006C525B" w:rsidRPr="006C525B" w:rsidRDefault="006C525B" w:rsidP="006C525B">
      <w:pPr>
        <w:pStyle w:val="ListParagraph"/>
        <w:numPr>
          <w:ilvl w:val="0"/>
          <w:numId w:val="17"/>
        </w:numPr>
        <w:rPr>
          <w:rFonts w:asciiTheme="minorHAnsi" w:hAnsiTheme="minorHAnsi"/>
        </w:rPr>
      </w:pPr>
      <w:r w:rsidRPr="006C525B">
        <w:rPr>
          <w:rFonts w:asciiTheme="minorHAnsi" w:hAnsiTheme="minorHAnsi"/>
        </w:rPr>
        <w:t>$60 million in fees/furloughs/prison funds (below)</w:t>
      </w:r>
    </w:p>
    <w:p w:rsidR="006C525B" w:rsidRPr="006C525B" w:rsidRDefault="006C525B" w:rsidP="006C525B">
      <w:pPr>
        <w:pStyle w:val="ListParagraph"/>
        <w:numPr>
          <w:ilvl w:val="1"/>
          <w:numId w:val="17"/>
        </w:numPr>
        <w:rPr>
          <w:rFonts w:asciiTheme="minorHAnsi" w:hAnsiTheme="minorHAnsi"/>
        </w:rPr>
      </w:pPr>
      <w:r w:rsidRPr="006C525B">
        <w:rPr>
          <w:rFonts w:asciiTheme="minorHAnsi" w:hAnsiTheme="minorHAnsi"/>
        </w:rPr>
        <w:t>$30 million fee to certain State Fund accounts (State Fund filed suit)</w:t>
      </w:r>
    </w:p>
    <w:p w:rsidR="006C525B" w:rsidRPr="006C525B" w:rsidRDefault="006C525B" w:rsidP="006C525B">
      <w:pPr>
        <w:pStyle w:val="ListParagraph"/>
        <w:numPr>
          <w:ilvl w:val="1"/>
          <w:numId w:val="17"/>
        </w:numPr>
        <w:rPr>
          <w:rFonts w:asciiTheme="minorHAnsi" w:hAnsiTheme="minorHAnsi"/>
        </w:rPr>
      </w:pPr>
      <w:r w:rsidRPr="006C525B">
        <w:rPr>
          <w:rFonts w:asciiTheme="minorHAnsi" w:hAnsiTheme="minorHAnsi"/>
        </w:rPr>
        <w:t>$15 million mandatory furloughs (Governor vetoed)</w:t>
      </w:r>
    </w:p>
    <w:p w:rsidR="006C525B" w:rsidRPr="006C525B" w:rsidRDefault="006C525B" w:rsidP="006C525B">
      <w:pPr>
        <w:pStyle w:val="ListParagraph"/>
        <w:numPr>
          <w:ilvl w:val="1"/>
          <w:numId w:val="17"/>
        </w:numPr>
        <w:rPr>
          <w:rFonts w:asciiTheme="minorHAnsi" w:hAnsiTheme="minorHAnsi"/>
        </w:rPr>
      </w:pPr>
      <w:r w:rsidRPr="006C525B">
        <w:rPr>
          <w:rFonts w:asciiTheme="minorHAnsi" w:hAnsiTheme="minorHAnsi"/>
        </w:rPr>
        <w:t>$15 million from private p</w:t>
      </w:r>
      <w:bookmarkStart w:id="1" w:name="_GoBack"/>
      <w:bookmarkEnd w:id="1"/>
      <w:r w:rsidRPr="006C525B">
        <w:rPr>
          <w:rFonts w:asciiTheme="minorHAnsi" w:hAnsiTheme="minorHAnsi"/>
        </w:rPr>
        <w:t>rison (w/ option to take up to $30 million)</w:t>
      </w:r>
    </w:p>
    <w:p w:rsidR="006C525B" w:rsidRPr="006C525B" w:rsidRDefault="006C525B" w:rsidP="006C525B">
      <w:pPr>
        <w:rPr>
          <w:rFonts w:asciiTheme="minorHAnsi" w:hAnsiTheme="minorHAnsi"/>
        </w:rPr>
      </w:pPr>
    </w:p>
    <w:p w:rsidR="006C525B" w:rsidRPr="006C525B" w:rsidRDefault="006C525B" w:rsidP="006C525B">
      <w:pPr>
        <w:rPr>
          <w:rFonts w:asciiTheme="minorHAnsi" w:hAnsiTheme="minorHAnsi"/>
        </w:rPr>
      </w:pPr>
      <w:r w:rsidRPr="006C525B">
        <w:rPr>
          <w:rFonts w:asciiTheme="minorHAnsi" w:hAnsiTheme="minorHAnsi"/>
        </w:rPr>
        <w:t>Dan testified at the hearing on lodging and rental car tax increases and distributed the letter from SEMT stating favorability to a 1% increase to lodging and rental car taxes, with the additional provisions:</w:t>
      </w:r>
    </w:p>
    <w:p w:rsidR="006C525B" w:rsidRPr="006C525B" w:rsidRDefault="006C525B" w:rsidP="006C525B">
      <w:pPr>
        <w:pStyle w:val="ListParagraph"/>
        <w:numPr>
          <w:ilvl w:val="0"/>
          <w:numId w:val="18"/>
        </w:numPr>
        <w:rPr>
          <w:rFonts w:asciiTheme="minorHAnsi" w:hAnsiTheme="minorHAnsi"/>
        </w:rPr>
      </w:pPr>
      <w:r w:rsidRPr="006C525B">
        <w:rPr>
          <w:rFonts w:asciiTheme="minorHAnsi" w:hAnsiTheme="minorHAnsi"/>
        </w:rPr>
        <w:t>tax increase is temporary, ending by Dec 31, 2019</w:t>
      </w:r>
    </w:p>
    <w:p w:rsidR="006C525B" w:rsidRPr="006C525B" w:rsidRDefault="006C525B" w:rsidP="006C525B">
      <w:pPr>
        <w:pStyle w:val="ListParagraph"/>
        <w:numPr>
          <w:ilvl w:val="0"/>
          <w:numId w:val="18"/>
        </w:numPr>
        <w:rPr>
          <w:rFonts w:asciiTheme="minorHAnsi" w:hAnsiTheme="minorHAnsi"/>
        </w:rPr>
      </w:pPr>
      <w:r w:rsidRPr="006C525B">
        <w:rPr>
          <w:rFonts w:asciiTheme="minorHAnsi" w:hAnsiTheme="minorHAnsi"/>
        </w:rPr>
        <w:t>earmarks additional revenue specifically to cover firefighting costs</w:t>
      </w:r>
    </w:p>
    <w:p w:rsidR="006C525B" w:rsidRPr="006C525B" w:rsidRDefault="006C525B" w:rsidP="006C525B">
      <w:pPr>
        <w:pStyle w:val="ListParagraph"/>
        <w:numPr>
          <w:ilvl w:val="0"/>
          <w:numId w:val="18"/>
        </w:numPr>
        <w:rPr>
          <w:rFonts w:asciiTheme="minorHAnsi" w:hAnsiTheme="minorHAnsi"/>
        </w:rPr>
      </w:pPr>
      <w:r w:rsidRPr="006C525B">
        <w:rPr>
          <w:rFonts w:asciiTheme="minorHAnsi" w:hAnsiTheme="minorHAnsi"/>
        </w:rPr>
        <w:t>prompts Dept. of Revenue to enforce lodging tax remittance from Airbnb</w:t>
      </w:r>
    </w:p>
    <w:p w:rsidR="006C525B" w:rsidRPr="006C525B" w:rsidRDefault="006C525B" w:rsidP="006C525B">
      <w:pPr>
        <w:pStyle w:val="ListParagraph"/>
        <w:numPr>
          <w:ilvl w:val="0"/>
          <w:numId w:val="18"/>
        </w:numPr>
        <w:rPr>
          <w:rFonts w:asciiTheme="minorHAnsi" w:hAnsiTheme="minorHAnsi"/>
        </w:rPr>
      </w:pPr>
      <w:r w:rsidRPr="006C525B">
        <w:rPr>
          <w:rFonts w:asciiTheme="minorHAnsi" w:hAnsiTheme="minorHAnsi"/>
        </w:rPr>
        <w:t>honors existing contracts established by vendors</w:t>
      </w:r>
    </w:p>
    <w:p w:rsidR="006C525B" w:rsidRPr="006C525B" w:rsidRDefault="006C525B" w:rsidP="006C525B">
      <w:pPr>
        <w:rPr>
          <w:rFonts w:asciiTheme="minorHAnsi" w:hAnsiTheme="minorHAnsi"/>
        </w:rPr>
      </w:pPr>
    </w:p>
    <w:p w:rsidR="006C525B" w:rsidRDefault="006C525B" w:rsidP="006C525B">
      <w:pPr>
        <w:rPr>
          <w:rFonts w:asciiTheme="minorHAnsi" w:hAnsiTheme="minorHAnsi"/>
        </w:rPr>
      </w:pPr>
      <w:r w:rsidRPr="006C525B">
        <w:rPr>
          <w:rFonts w:asciiTheme="minorHAnsi" w:hAnsiTheme="minorHAnsi"/>
        </w:rPr>
        <w:t>The lodging and rental car tax increase bill was tabled in committee.</w:t>
      </w:r>
    </w:p>
    <w:p w:rsidR="00546C6B" w:rsidRDefault="00546C6B" w:rsidP="006C525B">
      <w:pPr>
        <w:rPr>
          <w:rFonts w:asciiTheme="minorHAnsi" w:hAnsiTheme="minorHAnsi"/>
        </w:rPr>
      </w:pPr>
    </w:p>
    <w:p w:rsidR="00546C6B" w:rsidRPr="006C525B" w:rsidRDefault="00546C6B" w:rsidP="006C525B">
      <w:pPr>
        <w:rPr>
          <w:rFonts w:asciiTheme="minorHAnsi" w:hAnsiTheme="minorHAnsi"/>
        </w:rPr>
      </w:pPr>
      <w:r>
        <w:rPr>
          <w:rFonts w:asciiTheme="minorHAnsi" w:hAnsiTheme="minorHAnsi"/>
        </w:rPr>
        <w:t>Dan also updated all on the Legislative Committee call, with focus on 1) defending lodging tax and 2) supporting state park infrastructure throughout SEMT. Other issues:  rural telecommunications; TBID (defend the law and ability to create a TBID); wayfinding signage; and, workforce training.</w:t>
      </w:r>
    </w:p>
    <w:p w:rsidR="00B642E0" w:rsidRPr="006C0DEB" w:rsidRDefault="00B642E0" w:rsidP="00A86437">
      <w:pPr>
        <w:pStyle w:val="NoSpacing"/>
        <w:rPr>
          <w:rFonts w:asciiTheme="minorHAnsi" w:hAnsiTheme="minorHAnsi"/>
        </w:rPr>
      </w:pPr>
    </w:p>
    <w:p w:rsidR="00A86437" w:rsidRPr="006C0DEB" w:rsidRDefault="00A86437" w:rsidP="00A86437">
      <w:pPr>
        <w:pStyle w:val="NoSpacing"/>
        <w:rPr>
          <w:rFonts w:asciiTheme="minorHAnsi" w:hAnsiTheme="minorHAnsi"/>
          <w:b/>
        </w:rPr>
      </w:pPr>
      <w:r w:rsidRPr="006C0DEB">
        <w:rPr>
          <w:rFonts w:asciiTheme="minorHAnsi" w:hAnsiTheme="minorHAnsi"/>
          <w:b/>
        </w:rPr>
        <w:t>Budget Update</w:t>
      </w:r>
    </w:p>
    <w:p w:rsidR="00546C6B" w:rsidRDefault="00546C6B" w:rsidP="006C0DEB">
      <w:pPr>
        <w:pStyle w:val="NoSpacing"/>
        <w:rPr>
          <w:rFonts w:asciiTheme="minorHAnsi" w:hAnsiTheme="minorHAnsi"/>
        </w:rPr>
      </w:pPr>
      <w:r>
        <w:rPr>
          <w:rFonts w:asciiTheme="minorHAnsi" w:hAnsiTheme="minorHAnsi"/>
        </w:rPr>
        <w:t xml:space="preserve">Brenda updated all on what 5-10% Q3 reduction means:  translates into potential $15-20,000. She suggested holding on VIC ($15,000) and Opportunity ($5,000) funding. </w:t>
      </w:r>
    </w:p>
    <w:p w:rsidR="00546C6B" w:rsidRDefault="00546C6B" w:rsidP="006C0DEB">
      <w:pPr>
        <w:pStyle w:val="NoSpacing"/>
        <w:rPr>
          <w:rFonts w:asciiTheme="minorHAnsi" w:hAnsiTheme="minorHAnsi"/>
        </w:rPr>
      </w:pPr>
    </w:p>
    <w:p w:rsidR="00546C6B" w:rsidRDefault="00546C6B" w:rsidP="006C0DEB">
      <w:pPr>
        <w:pStyle w:val="NoSpacing"/>
        <w:rPr>
          <w:rFonts w:asciiTheme="minorHAnsi" w:hAnsiTheme="minorHAnsi"/>
        </w:rPr>
      </w:pPr>
      <w:r>
        <w:rPr>
          <w:rFonts w:asciiTheme="minorHAnsi" w:hAnsiTheme="minorHAnsi"/>
        </w:rPr>
        <w:t>Brenda asked to send letters to each VIC and copy the county’s representative (I.E. Amy Morin and Chip Watts for Big Horn County).</w:t>
      </w:r>
    </w:p>
    <w:p w:rsidR="00546C6B" w:rsidRDefault="00546C6B" w:rsidP="006C0DEB">
      <w:pPr>
        <w:pStyle w:val="NoSpacing"/>
        <w:rPr>
          <w:rFonts w:asciiTheme="minorHAnsi" w:hAnsiTheme="minorHAnsi"/>
        </w:rPr>
      </w:pPr>
    </w:p>
    <w:p w:rsidR="00546C6B" w:rsidRDefault="00546C6B" w:rsidP="006C0DEB">
      <w:pPr>
        <w:pStyle w:val="NoSpacing"/>
        <w:rPr>
          <w:rFonts w:asciiTheme="minorHAnsi" w:hAnsiTheme="minorHAnsi"/>
        </w:rPr>
      </w:pPr>
      <w:r>
        <w:rPr>
          <w:rFonts w:asciiTheme="minorHAnsi" w:hAnsiTheme="minorHAnsi"/>
        </w:rPr>
        <w:t>Board to revisit VIC and Opportunity funding at April meeting.</w:t>
      </w:r>
    </w:p>
    <w:p w:rsidR="00B642E0" w:rsidRPr="006C0DEB" w:rsidRDefault="00B642E0" w:rsidP="00A86437">
      <w:pPr>
        <w:pStyle w:val="NoSpacing"/>
        <w:rPr>
          <w:rFonts w:asciiTheme="minorHAnsi" w:hAnsiTheme="minorHAnsi"/>
        </w:rPr>
      </w:pPr>
    </w:p>
    <w:p w:rsidR="00A86437" w:rsidRDefault="00546C6B" w:rsidP="00A86437">
      <w:pPr>
        <w:pStyle w:val="NoSpacing"/>
        <w:rPr>
          <w:rFonts w:asciiTheme="minorHAnsi" w:hAnsiTheme="minorHAnsi"/>
          <w:b/>
        </w:rPr>
      </w:pPr>
      <w:r>
        <w:rPr>
          <w:rFonts w:asciiTheme="minorHAnsi" w:hAnsiTheme="minorHAnsi"/>
          <w:b/>
        </w:rPr>
        <w:t>Little Bighorn Battlefield National Monument General Management Plan</w:t>
      </w:r>
    </w:p>
    <w:p w:rsidR="00546C6B" w:rsidRPr="00546C6B" w:rsidRDefault="00546C6B" w:rsidP="00A86437">
      <w:pPr>
        <w:pStyle w:val="NoSpacing"/>
        <w:rPr>
          <w:rFonts w:asciiTheme="minorHAnsi" w:hAnsiTheme="minorHAnsi"/>
        </w:rPr>
      </w:pPr>
      <w:r>
        <w:rPr>
          <w:rFonts w:asciiTheme="minorHAnsi" w:hAnsiTheme="minorHAnsi"/>
        </w:rPr>
        <w:t>Call to be held Dec. 14; Brenda will “attend.”  Dan to draft and submit letter, advocating for improvements including returning artifacts to LBBNM in Montana. Dan to create advocacy platform</w:t>
      </w:r>
      <w:r w:rsidR="0079713F">
        <w:rPr>
          <w:rFonts w:asciiTheme="minorHAnsi" w:hAnsiTheme="minorHAnsi"/>
        </w:rPr>
        <w:t xml:space="preserve"> and Brenda to send eblast to Tourism Partners to drive engagement.</w:t>
      </w:r>
    </w:p>
    <w:p w:rsidR="000F4D63" w:rsidRPr="006C0DEB" w:rsidRDefault="000F4D63" w:rsidP="00A86437">
      <w:pPr>
        <w:pStyle w:val="NoSpacing"/>
        <w:rPr>
          <w:rFonts w:asciiTheme="minorHAnsi" w:hAnsiTheme="minorHAnsi"/>
        </w:rPr>
      </w:pPr>
    </w:p>
    <w:p w:rsidR="00110760" w:rsidRPr="006C0DEB" w:rsidRDefault="0079713F" w:rsidP="00A86437">
      <w:pPr>
        <w:pStyle w:val="NoSpacing"/>
        <w:rPr>
          <w:rFonts w:asciiTheme="minorHAnsi" w:hAnsiTheme="minorHAnsi"/>
          <w:b/>
        </w:rPr>
      </w:pPr>
      <w:r>
        <w:rPr>
          <w:rFonts w:asciiTheme="minorHAnsi" w:hAnsiTheme="minorHAnsi"/>
          <w:b/>
        </w:rPr>
        <w:t>Input on Board Meeting</w:t>
      </w:r>
    </w:p>
    <w:p w:rsidR="0079713F" w:rsidRDefault="0079713F" w:rsidP="00A86437">
      <w:pPr>
        <w:pStyle w:val="NoSpacing"/>
        <w:rPr>
          <w:rFonts w:asciiTheme="minorHAnsi" w:hAnsiTheme="minorHAnsi"/>
        </w:rPr>
      </w:pPr>
      <w:r>
        <w:rPr>
          <w:rFonts w:asciiTheme="minorHAnsi" w:hAnsiTheme="minorHAnsi"/>
        </w:rPr>
        <w:lastRenderedPageBreak/>
        <w:t>Brenda notes that Dax Schieffer/Voices of Tourism and Pat Doyle/MT State Parks will present at January meeting.</w:t>
      </w:r>
    </w:p>
    <w:p w:rsidR="00A86437" w:rsidRDefault="00A86437" w:rsidP="00A86437">
      <w:pPr>
        <w:pStyle w:val="NoSpacing"/>
        <w:rPr>
          <w:rFonts w:asciiTheme="minorHAnsi" w:hAnsiTheme="minorHAnsi"/>
        </w:rPr>
      </w:pPr>
    </w:p>
    <w:p w:rsidR="0079713F" w:rsidRDefault="0079713F" w:rsidP="00A86437">
      <w:pPr>
        <w:pStyle w:val="NoSpacing"/>
        <w:rPr>
          <w:rFonts w:asciiTheme="minorHAnsi" w:hAnsiTheme="minorHAnsi"/>
        </w:rPr>
      </w:pPr>
      <w:r>
        <w:rPr>
          <w:rFonts w:asciiTheme="minorHAnsi" w:hAnsiTheme="minorHAnsi"/>
        </w:rPr>
        <w:t xml:space="preserve">John asks if we want to take time at January to re-examine where we are in terms of strategy. Jeff Ewelt notes that we do not want to get too comfortable. Chip feels we should not fix what isn’t broken, but possibly look for more data. Dan thinks previous research has been a waste of money. Jeff commented that we need to use the expertise that is on the Board. </w:t>
      </w:r>
    </w:p>
    <w:p w:rsidR="0079713F" w:rsidRDefault="0079713F" w:rsidP="00A86437">
      <w:pPr>
        <w:pStyle w:val="NoSpacing"/>
        <w:rPr>
          <w:rFonts w:asciiTheme="minorHAnsi" w:hAnsiTheme="minorHAnsi"/>
        </w:rPr>
      </w:pPr>
    </w:p>
    <w:p w:rsidR="0079713F" w:rsidRDefault="0079713F" w:rsidP="00A86437">
      <w:pPr>
        <w:pStyle w:val="NoSpacing"/>
        <w:rPr>
          <w:rFonts w:asciiTheme="minorHAnsi" w:hAnsiTheme="minorHAnsi"/>
        </w:rPr>
      </w:pPr>
      <w:r>
        <w:rPr>
          <w:rFonts w:asciiTheme="minorHAnsi" w:hAnsiTheme="minorHAnsi"/>
        </w:rPr>
        <w:t>Additional Notes:</w:t>
      </w:r>
    </w:p>
    <w:p w:rsidR="0079713F" w:rsidRDefault="0079713F" w:rsidP="00A86437">
      <w:pPr>
        <w:pStyle w:val="NoSpacing"/>
        <w:rPr>
          <w:rFonts w:asciiTheme="minorHAnsi" w:hAnsiTheme="minorHAnsi"/>
        </w:rPr>
      </w:pPr>
      <w:r>
        <w:rPr>
          <w:rFonts w:asciiTheme="minorHAnsi" w:hAnsiTheme="minorHAnsi"/>
        </w:rPr>
        <w:t>April meeting conflicts with the Governor’s Conference; Brenda proposes April 24 at date. This date works for Chip, Jeff and Dale. Dan and John have potential conflict. Date will be changed to April 24 (in Billings or Laurel).</w:t>
      </w:r>
    </w:p>
    <w:p w:rsidR="0079713F" w:rsidRDefault="0079713F" w:rsidP="00A86437">
      <w:pPr>
        <w:pStyle w:val="NoSpacing"/>
        <w:rPr>
          <w:rFonts w:asciiTheme="minorHAnsi" w:hAnsiTheme="minorHAnsi"/>
        </w:rPr>
      </w:pPr>
    </w:p>
    <w:p w:rsidR="0079713F" w:rsidRDefault="0079713F" w:rsidP="00A86437">
      <w:pPr>
        <w:pStyle w:val="NoSpacing"/>
        <w:rPr>
          <w:rFonts w:asciiTheme="minorHAnsi" w:hAnsiTheme="minorHAnsi"/>
        </w:rPr>
      </w:pPr>
      <w:r>
        <w:rPr>
          <w:rFonts w:asciiTheme="minorHAnsi" w:hAnsiTheme="minorHAnsi"/>
        </w:rPr>
        <w:t>Meeting adjourned.</w:t>
      </w:r>
    </w:p>
    <w:p w:rsidR="00D244D3" w:rsidRDefault="00D244D3" w:rsidP="006C0DEB">
      <w:pPr>
        <w:tabs>
          <w:tab w:val="left" w:pos="990"/>
          <w:tab w:val="left" w:pos="1440"/>
          <w:tab w:val="left" w:pos="7920"/>
          <w:tab w:val="left" w:pos="8640"/>
          <w:tab w:val="left" w:pos="8910"/>
        </w:tabs>
        <w:ind w:right="-270"/>
        <w:rPr>
          <w:rFonts w:asciiTheme="minorHAnsi" w:eastAsiaTheme="minorHAnsi" w:hAnsiTheme="minorHAnsi" w:cs="Calibri"/>
        </w:rPr>
      </w:pPr>
    </w:p>
    <w:p w:rsidR="0079713F" w:rsidRPr="006C0DEB" w:rsidRDefault="0079713F" w:rsidP="006C0DEB">
      <w:pPr>
        <w:tabs>
          <w:tab w:val="left" w:pos="990"/>
          <w:tab w:val="left" w:pos="1440"/>
          <w:tab w:val="left" w:pos="7920"/>
          <w:tab w:val="left" w:pos="8640"/>
          <w:tab w:val="left" w:pos="8910"/>
        </w:tabs>
        <w:ind w:right="-270"/>
      </w:pPr>
    </w:p>
    <w:p w:rsidR="00D244D3" w:rsidRDefault="00D244D3" w:rsidP="00D244D3">
      <w:pPr>
        <w:jc w:val="center"/>
        <w:rPr>
          <w:b/>
          <w:sz w:val="28"/>
          <w:szCs w:val="28"/>
        </w:rPr>
      </w:pPr>
      <w:r w:rsidRPr="00641019">
        <w:rPr>
          <w:b/>
          <w:noProof/>
          <w:sz w:val="28"/>
          <w:szCs w:val="28"/>
        </w:rPr>
        <w:drawing>
          <wp:inline distT="0" distB="0" distL="0" distR="0" wp14:anchorId="0DC809AE" wp14:editId="4E281E7E">
            <wp:extent cx="662940" cy="464820"/>
            <wp:effectExtent l="0" t="0" r="3810" b="0"/>
            <wp:docPr id="1" name="Picture 1" descr="B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2940" cy="464820"/>
                    </a:xfrm>
                    <a:prstGeom prst="rect">
                      <a:avLst/>
                    </a:prstGeom>
                    <a:noFill/>
                    <a:ln>
                      <a:noFill/>
                    </a:ln>
                  </pic:spPr>
                </pic:pic>
              </a:graphicData>
            </a:graphic>
          </wp:inline>
        </w:drawing>
      </w:r>
    </w:p>
    <w:p w:rsidR="00D244D3" w:rsidRDefault="00D244D3" w:rsidP="00D244D3">
      <w:pPr>
        <w:jc w:val="center"/>
        <w:rPr>
          <w:sz w:val="18"/>
          <w:szCs w:val="18"/>
        </w:rPr>
      </w:pPr>
      <w:r>
        <w:rPr>
          <w:sz w:val="18"/>
          <w:szCs w:val="18"/>
        </w:rPr>
        <w:t xml:space="preserve">Visit Southeast Montana is managed by the Billings Chamber of Commerce </w:t>
      </w:r>
    </w:p>
    <w:p w:rsidR="00D244D3" w:rsidRPr="006B2F81" w:rsidRDefault="00D244D3" w:rsidP="00D244D3">
      <w:r>
        <w:t xml:space="preserve"> </w:t>
      </w:r>
    </w:p>
    <w:p w:rsidR="00D244D3" w:rsidRDefault="00D244D3" w:rsidP="00D244D3"/>
    <w:p w:rsidR="00D244D3" w:rsidRDefault="00D244D3" w:rsidP="00D244D3"/>
    <w:p w:rsidR="001D5C7A" w:rsidRDefault="00385403"/>
    <w:sectPr w:rsidR="001D5C7A" w:rsidSect="006C0DEB">
      <w:pgSz w:w="12240" w:h="15840" w:code="1"/>
      <w:pgMar w:top="630" w:right="1440" w:bottom="63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7573" w:rsidRDefault="00F77573">
      <w:r>
        <w:separator/>
      </w:r>
    </w:p>
  </w:endnote>
  <w:endnote w:type="continuationSeparator" w:id="0">
    <w:p w:rsidR="00F77573" w:rsidRDefault="00F77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7573" w:rsidRDefault="00F77573">
      <w:r>
        <w:separator/>
      </w:r>
    </w:p>
  </w:footnote>
  <w:footnote w:type="continuationSeparator" w:id="0">
    <w:p w:rsidR="00F77573" w:rsidRDefault="00F775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D6E5F"/>
    <w:multiLevelType w:val="hybridMultilevel"/>
    <w:tmpl w:val="04103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5D43B6"/>
    <w:multiLevelType w:val="hybridMultilevel"/>
    <w:tmpl w:val="840AFD4C"/>
    <w:lvl w:ilvl="0" w:tplc="2E1AFC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F95B0D"/>
    <w:multiLevelType w:val="hybridMultilevel"/>
    <w:tmpl w:val="98A444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36D2CAA"/>
    <w:multiLevelType w:val="hybridMultilevel"/>
    <w:tmpl w:val="5EF07B9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D650A2F"/>
    <w:multiLevelType w:val="hybridMultilevel"/>
    <w:tmpl w:val="8E3E4158"/>
    <w:lvl w:ilvl="0" w:tplc="2E1AFC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1B1D0D"/>
    <w:multiLevelType w:val="hybridMultilevel"/>
    <w:tmpl w:val="4B30E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3210F1"/>
    <w:multiLevelType w:val="hybridMultilevel"/>
    <w:tmpl w:val="5900A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EA091B"/>
    <w:multiLevelType w:val="hybridMultilevel"/>
    <w:tmpl w:val="1E54ED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16D355B"/>
    <w:multiLevelType w:val="hybridMultilevel"/>
    <w:tmpl w:val="2B888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031BF7"/>
    <w:multiLevelType w:val="hybridMultilevel"/>
    <w:tmpl w:val="3288D7F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49F9095F"/>
    <w:multiLevelType w:val="hybridMultilevel"/>
    <w:tmpl w:val="0B04149C"/>
    <w:lvl w:ilvl="0" w:tplc="2E1AFC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DA08C7"/>
    <w:multiLevelType w:val="hybridMultilevel"/>
    <w:tmpl w:val="0CEC209A"/>
    <w:lvl w:ilvl="0" w:tplc="D38C49F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437034A"/>
    <w:multiLevelType w:val="hybridMultilevel"/>
    <w:tmpl w:val="AAB2DE52"/>
    <w:lvl w:ilvl="0" w:tplc="2E1AFC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9A6158"/>
    <w:multiLevelType w:val="hybridMultilevel"/>
    <w:tmpl w:val="83386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BE0A95"/>
    <w:multiLevelType w:val="hybridMultilevel"/>
    <w:tmpl w:val="DDFCA5AA"/>
    <w:lvl w:ilvl="0" w:tplc="2E1AFC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F00EC76C">
      <w:start w:val="1"/>
      <w:numFmt w:val="lowerRoman"/>
      <w:lvlText w:val="%3."/>
      <w:lvlJc w:val="right"/>
      <w:pPr>
        <w:ind w:left="2160" w:hanging="180"/>
      </w:pPr>
      <w:rPr>
        <w:rFonts w:ascii="Arial" w:eastAsia="Times New Roman" w:hAnsi="Arial" w:cs="Arial"/>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5346A7"/>
    <w:multiLevelType w:val="hybridMultilevel"/>
    <w:tmpl w:val="7DF82C08"/>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8F4234"/>
    <w:multiLevelType w:val="hybridMultilevel"/>
    <w:tmpl w:val="271CC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3262E1"/>
    <w:multiLevelType w:val="hybridMultilevel"/>
    <w:tmpl w:val="2654C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2"/>
  </w:num>
  <w:num w:numId="4">
    <w:abstractNumId w:val="3"/>
  </w:num>
  <w:num w:numId="5">
    <w:abstractNumId w:val="14"/>
  </w:num>
  <w:num w:numId="6">
    <w:abstractNumId w:val="11"/>
  </w:num>
  <w:num w:numId="7">
    <w:abstractNumId w:val="10"/>
  </w:num>
  <w:num w:numId="8">
    <w:abstractNumId w:val="15"/>
  </w:num>
  <w:num w:numId="9">
    <w:abstractNumId w:val="6"/>
  </w:num>
  <w:num w:numId="10">
    <w:abstractNumId w:val="7"/>
  </w:num>
  <w:num w:numId="11">
    <w:abstractNumId w:val="16"/>
  </w:num>
  <w:num w:numId="12">
    <w:abstractNumId w:val="17"/>
  </w:num>
  <w:num w:numId="13">
    <w:abstractNumId w:val="9"/>
  </w:num>
  <w:num w:numId="14">
    <w:abstractNumId w:val="5"/>
  </w:num>
  <w:num w:numId="15">
    <w:abstractNumId w:val="2"/>
  </w:num>
  <w:num w:numId="16">
    <w:abstractNumId w:val="0"/>
  </w:num>
  <w:num w:numId="17">
    <w:abstractNumId w:val="8"/>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44D3"/>
    <w:rsid w:val="00007C43"/>
    <w:rsid w:val="000E27E0"/>
    <w:rsid w:val="000F4D63"/>
    <w:rsid w:val="00110760"/>
    <w:rsid w:val="00125A4B"/>
    <w:rsid w:val="0012610D"/>
    <w:rsid w:val="00132C66"/>
    <w:rsid w:val="00141660"/>
    <w:rsid w:val="00155687"/>
    <w:rsid w:val="00171DA9"/>
    <w:rsid w:val="001A0C8C"/>
    <w:rsid w:val="0026062C"/>
    <w:rsid w:val="00287BAD"/>
    <w:rsid w:val="00294946"/>
    <w:rsid w:val="002E0CBF"/>
    <w:rsid w:val="00326D8D"/>
    <w:rsid w:val="00331B44"/>
    <w:rsid w:val="00351F7E"/>
    <w:rsid w:val="00362284"/>
    <w:rsid w:val="00385403"/>
    <w:rsid w:val="00395550"/>
    <w:rsid w:val="003A2872"/>
    <w:rsid w:val="003B1B36"/>
    <w:rsid w:val="003C0176"/>
    <w:rsid w:val="003D3D90"/>
    <w:rsid w:val="00402A92"/>
    <w:rsid w:val="004062B6"/>
    <w:rsid w:val="00477F3A"/>
    <w:rsid w:val="004953A6"/>
    <w:rsid w:val="004B32E6"/>
    <w:rsid w:val="0051393A"/>
    <w:rsid w:val="00546C6B"/>
    <w:rsid w:val="0055009A"/>
    <w:rsid w:val="00576E90"/>
    <w:rsid w:val="006267BF"/>
    <w:rsid w:val="00626C56"/>
    <w:rsid w:val="0063283D"/>
    <w:rsid w:val="0065666F"/>
    <w:rsid w:val="006A74BE"/>
    <w:rsid w:val="006A7EBC"/>
    <w:rsid w:val="006C0DEB"/>
    <w:rsid w:val="006C525B"/>
    <w:rsid w:val="00765DCB"/>
    <w:rsid w:val="00787793"/>
    <w:rsid w:val="0079713F"/>
    <w:rsid w:val="007C4BE2"/>
    <w:rsid w:val="008464EC"/>
    <w:rsid w:val="00852FF4"/>
    <w:rsid w:val="00881F5D"/>
    <w:rsid w:val="008D1310"/>
    <w:rsid w:val="008F7F63"/>
    <w:rsid w:val="00901495"/>
    <w:rsid w:val="00906F3B"/>
    <w:rsid w:val="009532D8"/>
    <w:rsid w:val="00972BAE"/>
    <w:rsid w:val="009C1602"/>
    <w:rsid w:val="009C7971"/>
    <w:rsid w:val="00A00526"/>
    <w:rsid w:val="00A267D6"/>
    <w:rsid w:val="00A86437"/>
    <w:rsid w:val="00AB6D45"/>
    <w:rsid w:val="00AC36CA"/>
    <w:rsid w:val="00AF1D95"/>
    <w:rsid w:val="00AF72C6"/>
    <w:rsid w:val="00B0472C"/>
    <w:rsid w:val="00B642E0"/>
    <w:rsid w:val="00BB2599"/>
    <w:rsid w:val="00BC1E8A"/>
    <w:rsid w:val="00BC6A53"/>
    <w:rsid w:val="00BF34DF"/>
    <w:rsid w:val="00CE66DA"/>
    <w:rsid w:val="00CF4C02"/>
    <w:rsid w:val="00D244D3"/>
    <w:rsid w:val="00D4706E"/>
    <w:rsid w:val="00D60A42"/>
    <w:rsid w:val="00DD57C8"/>
    <w:rsid w:val="00E10E38"/>
    <w:rsid w:val="00E6237F"/>
    <w:rsid w:val="00EA6311"/>
    <w:rsid w:val="00EB028B"/>
    <w:rsid w:val="00ED3864"/>
    <w:rsid w:val="00EF60D0"/>
    <w:rsid w:val="00F11CD9"/>
    <w:rsid w:val="00F1238C"/>
    <w:rsid w:val="00F72BF2"/>
    <w:rsid w:val="00F77573"/>
    <w:rsid w:val="00FA7A26"/>
    <w:rsid w:val="00FD1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34B3D4"/>
  <w15:docId w15:val="{C727C57E-E776-44DA-A1DD-3ED273D0C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44D3"/>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244D3"/>
    <w:rPr>
      <w:color w:val="0000FF"/>
      <w:u w:val="single"/>
    </w:rPr>
  </w:style>
  <w:style w:type="paragraph" w:styleId="Footer">
    <w:name w:val="footer"/>
    <w:basedOn w:val="Normal"/>
    <w:link w:val="FooterChar"/>
    <w:uiPriority w:val="99"/>
    <w:rsid w:val="00D244D3"/>
    <w:pPr>
      <w:tabs>
        <w:tab w:val="center" w:pos="4680"/>
        <w:tab w:val="right" w:pos="9360"/>
      </w:tabs>
    </w:pPr>
  </w:style>
  <w:style w:type="character" w:customStyle="1" w:styleId="FooterChar">
    <w:name w:val="Footer Char"/>
    <w:basedOn w:val="DefaultParagraphFont"/>
    <w:link w:val="Footer"/>
    <w:uiPriority w:val="99"/>
    <w:rsid w:val="00D244D3"/>
    <w:rPr>
      <w:rFonts w:ascii="Arial" w:eastAsia="Times New Roman" w:hAnsi="Arial" w:cs="Arial"/>
    </w:rPr>
  </w:style>
  <w:style w:type="paragraph" w:styleId="ListParagraph">
    <w:name w:val="List Paragraph"/>
    <w:basedOn w:val="Normal"/>
    <w:uiPriority w:val="34"/>
    <w:qFormat/>
    <w:rsid w:val="00D244D3"/>
    <w:pPr>
      <w:ind w:left="720"/>
      <w:contextualSpacing/>
    </w:pPr>
  </w:style>
  <w:style w:type="paragraph" w:styleId="BalloonText">
    <w:name w:val="Balloon Text"/>
    <w:basedOn w:val="Normal"/>
    <w:link w:val="BalloonTextChar"/>
    <w:uiPriority w:val="99"/>
    <w:semiHidden/>
    <w:unhideWhenUsed/>
    <w:rsid w:val="00351F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F7E"/>
    <w:rPr>
      <w:rFonts w:ascii="Segoe UI" w:eastAsia="Times New Roman" w:hAnsi="Segoe UI" w:cs="Segoe UI"/>
      <w:sz w:val="18"/>
      <w:szCs w:val="18"/>
    </w:rPr>
  </w:style>
  <w:style w:type="paragraph" w:styleId="Header">
    <w:name w:val="header"/>
    <w:basedOn w:val="Normal"/>
    <w:link w:val="HeaderChar"/>
    <w:uiPriority w:val="99"/>
    <w:unhideWhenUsed/>
    <w:rsid w:val="00EF60D0"/>
    <w:pPr>
      <w:tabs>
        <w:tab w:val="center" w:pos="4680"/>
        <w:tab w:val="right" w:pos="9360"/>
      </w:tabs>
    </w:pPr>
  </w:style>
  <w:style w:type="character" w:customStyle="1" w:styleId="HeaderChar">
    <w:name w:val="Header Char"/>
    <w:basedOn w:val="DefaultParagraphFont"/>
    <w:link w:val="Header"/>
    <w:uiPriority w:val="99"/>
    <w:rsid w:val="00EF60D0"/>
    <w:rPr>
      <w:rFonts w:ascii="Arial" w:eastAsia="Times New Roman" w:hAnsi="Arial" w:cs="Arial"/>
    </w:rPr>
  </w:style>
  <w:style w:type="paragraph" w:styleId="List">
    <w:name w:val="List"/>
    <w:basedOn w:val="Normal"/>
    <w:uiPriority w:val="99"/>
    <w:semiHidden/>
    <w:unhideWhenUsed/>
    <w:rsid w:val="00477F3A"/>
    <w:pPr>
      <w:ind w:left="360" w:hanging="360"/>
    </w:pPr>
    <w:rPr>
      <w:rFonts w:asciiTheme="minorHAnsi" w:eastAsiaTheme="minorHAnsi" w:hAnsiTheme="minorHAnsi" w:cstheme="minorBidi"/>
    </w:rPr>
  </w:style>
  <w:style w:type="paragraph" w:styleId="NoSpacing">
    <w:name w:val="No Spacing"/>
    <w:uiPriority w:val="1"/>
    <w:qFormat/>
    <w:rsid w:val="00A86437"/>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895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86670-52F7-40AD-AE38-90F62019D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Maas</dc:creator>
  <cp:lastModifiedBy>Brenda Maas</cp:lastModifiedBy>
  <cp:revision>4</cp:revision>
  <cp:lastPrinted>2017-06-12T01:23:00Z</cp:lastPrinted>
  <dcterms:created xsi:type="dcterms:W3CDTF">2018-01-13T02:02:00Z</dcterms:created>
  <dcterms:modified xsi:type="dcterms:W3CDTF">2018-01-13T02:20:00Z</dcterms:modified>
</cp:coreProperties>
</file>