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91BC" w14:textId="77777777" w:rsidR="00D774B0" w:rsidRPr="00D774B0" w:rsidRDefault="00D774B0">
      <w:pPr>
        <w:rPr>
          <w:b/>
        </w:rPr>
      </w:pPr>
      <w:r w:rsidRPr="00D774B0">
        <w:rPr>
          <w:b/>
        </w:rPr>
        <w:t>SEMT Board Legislative Update (Dan Brooks)</w:t>
      </w:r>
    </w:p>
    <w:p w14:paraId="0800D468" w14:textId="77777777" w:rsidR="00D774B0" w:rsidRDefault="00D774B0"/>
    <w:p w14:paraId="22E15DF8" w14:textId="4C18FF01" w:rsidR="00D774B0" w:rsidRDefault="00D774B0">
      <w:r>
        <w:t>Special Session began Monday November 13</w:t>
      </w:r>
      <w:r w:rsidRPr="00D774B0">
        <w:rPr>
          <w:vertAlign w:val="superscript"/>
        </w:rPr>
        <w:t>th</w:t>
      </w:r>
      <w:r>
        <w:t xml:space="preserve"> and concluded Thursday, November 16</w:t>
      </w:r>
      <w:r w:rsidRPr="00D774B0">
        <w:rPr>
          <w:vertAlign w:val="superscript"/>
        </w:rPr>
        <w:t>th</w:t>
      </w:r>
      <w:r>
        <w:t>. Approximately a dozen bills were passed to address the $227 million revenue shortfall</w:t>
      </w:r>
      <w:r w:rsidR="00CC4ADA">
        <w:t xml:space="preserve"> and included</w:t>
      </w:r>
      <w:bookmarkStart w:id="0" w:name="_GoBack"/>
      <w:bookmarkEnd w:id="0"/>
      <w:r>
        <w:t>:</w:t>
      </w:r>
    </w:p>
    <w:p w14:paraId="3ADEB1CF" w14:textId="77777777" w:rsidR="00D774B0" w:rsidRDefault="00D774B0" w:rsidP="00D774B0">
      <w:pPr>
        <w:pStyle w:val="ListParagraph"/>
        <w:numPr>
          <w:ilvl w:val="0"/>
          <w:numId w:val="1"/>
        </w:numPr>
      </w:pPr>
      <w:r>
        <w:t>$94 million in fund transfers</w:t>
      </w:r>
    </w:p>
    <w:p w14:paraId="0C582D51" w14:textId="77777777" w:rsidR="00D774B0" w:rsidRDefault="00D774B0" w:rsidP="00D774B0">
      <w:pPr>
        <w:pStyle w:val="ListParagraph"/>
        <w:numPr>
          <w:ilvl w:val="0"/>
          <w:numId w:val="1"/>
        </w:numPr>
      </w:pPr>
      <w:r>
        <w:t>$76 million in budget cuts</w:t>
      </w:r>
    </w:p>
    <w:p w14:paraId="2DCF2B1C" w14:textId="77777777" w:rsidR="00D774B0" w:rsidRDefault="00D774B0" w:rsidP="00D774B0">
      <w:pPr>
        <w:pStyle w:val="ListParagraph"/>
        <w:numPr>
          <w:ilvl w:val="0"/>
          <w:numId w:val="1"/>
        </w:numPr>
      </w:pPr>
      <w:r>
        <w:t>$60 million in fees/furloughs/prison funds (below)</w:t>
      </w:r>
    </w:p>
    <w:p w14:paraId="7FB58ADD" w14:textId="77777777" w:rsidR="00D774B0" w:rsidRDefault="00D774B0" w:rsidP="00D774B0">
      <w:pPr>
        <w:pStyle w:val="ListParagraph"/>
        <w:numPr>
          <w:ilvl w:val="1"/>
          <w:numId w:val="1"/>
        </w:numPr>
      </w:pPr>
      <w:r>
        <w:t>$30 million fee to certain State Fund accounts (State Fund filed suit)</w:t>
      </w:r>
    </w:p>
    <w:p w14:paraId="729D3B3D" w14:textId="77777777" w:rsidR="00D774B0" w:rsidRDefault="00D774B0" w:rsidP="00D774B0">
      <w:pPr>
        <w:pStyle w:val="ListParagraph"/>
        <w:numPr>
          <w:ilvl w:val="1"/>
          <w:numId w:val="1"/>
        </w:numPr>
      </w:pPr>
      <w:r>
        <w:t>$15 million mandatory furloughs (Governor vetoed)</w:t>
      </w:r>
    </w:p>
    <w:p w14:paraId="14F69636" w14:textId="77777777" w:rsidR="00D774B0" w:rsidRDefault="00D774B0" w:rsidP="00D774B0">
      <w:pPr>
        <w:pStyle w:val="ListParagraph"/>
        <w:numPr>
          <w:ilvl w:val="1"/>
          <w:numId w:val="1"/>
        </w:numPr>
      </w:pPr>
      <w:r>
        <w:t>$15 million from private prison (w/ option to take up to $30 million)</w:t>
      </w:r>
    </w:p>
    <w:p w14:paraId="52ED639E" w14:textId="77777777" w:rsidR="00D774B0" w:rsidRDefault="00D774B0"/>
    <w:p w14:paraId="7813819B" w14:textId="77777777" w:rsidR="00D774B0" w:rsidRDefault="00D774B0">
      <w:r>
        <w:t>Dan testified at the hearing on lodging and rental car tax increases and distributed the letter from SEMT stating favorability to a 1% increase to lodging and rental car taxes, with the additional provisions:</w:t>
      </w:r>
    </w:p>
    <w:p w14:paraId="1F601604" w14:textId="77777777" w:rsidR="00D774B0" w:rsidRDefault="00D774B0" w:rsidP="00D774B0">
      <w:pPr>
        <w:pStyle w:val="ListParagraph"/>
        <w:numPr>
          <w:ilvl w:val="0"/>
          <w:numId w:val="2"/>
        </w:numPr>
      </w:pPr>
      <w:proofErr w:type="gramStart"/>
      <w:r>
        <w:t>tax</w:t>
      </w:r>
      <w:proofErr w:type="gramEnd"/>
      <w:r>
        <w:t xml:space="preserve"> increase is temporary, ending by Dec 31, 2019</w:t>
      </w:r>
    </w:p>
    <w:p w14:paraId="443950EC" w14:textId="77777777" w:rsidR="00D774B0" w:rsidRDefault="00D774B0" w:rsidP="00D774B0">
      <w:pPr>
        <w:pStyle w:val="ListParagraph"/>
        <w:numPr>
          <w:ilvl w:val="0"/>
          <w:numId w:val="2"/>
        </w:numPr>
      </w:pPr>
      <w:proofErr w:type="gramStart"/>
      <w:r>
        <w:t>earmarks</w:t>
      </w:r>
      <w:proofErr w:type="gramEnd"/>
      <w:r>
        <w:t xml:space="preserve"> additional revenue specifically to cover firefighting costs</w:t>
      </w:r>
    </w:p>
    <w:p w14:paraId="65E253C9" w14:textId="77777777" w:rsidR="00D774B0" w:rsidRDefault="00D774B0" w:rsidP="00D774B0">
      <w:pPr>
        <w:pStyle w:val="ListParagraph"/>
        <w:numPr>
          <w:ilvl w:val="0"/>
          <w:numId w:val="2"/>
        </w:numPr>
      </w:pPr>
      <w:proofErr w:type="gramStart"/>
      <w:r>
        <w:t>prompts</w:t>
      </w:r>
      <w:proofErr w:type="gramEnd"/>
      <w:r>
        <w:t xml:space="preserve"> Dept. of Revenue to enforce lodging tax remittance from </w:t>
      </w:r>
      <w:proofErr w:type="spellStart"/>
      <w:r>
        <w:t>Airbnb</w:t>
      </w:r>
      <w:proofErr w:type="spellEnd"/>
    </w:p>
    <w:p w14:paraId="36B52EFF" w14:textId="77777777" w:rsidR="00D774B0" w:rsidRDefault="00D774B0" w:rsidP="00D774B0">
      <w:pPr>
        <w:pStyle w:val="ListParagraph"/>
        <w:numPr>
          <w:ilvl w:val="0"/>
          <w:numId w:val="2"/>
        </w:numPr>
      </w:pPr>
      <w:proofErr w:type="gramStart"/>
      <w:r>
        <w:t>honors</w:t>
      </w:r>
      <w:proofErr w:type="gramEnd"/>
      <w:r>
        <w:t xml:space="preserve"> existing contracts established by vendors</w:t>
      </w:r>
    </w:p>
    <w:p w14:paraId="5FD8B278" w14:textId="77777777" w:rsidR="00D774B0" w:rsidRDefault="00D774B0" w:rsidP="00D774B0"/>
    <w:p w14:paraId="17438A86" w14:textId="77777777" w:rsidR="00D774B0" w:rsidRDefault="00D774B0" w:rsidP="00D774B0">
      <w:r>
        <w:t>The lodging and rental car tax increase bill was tabled in committee</w:t>
      </w:r>
      <w:r w:rsidR="000E61BA">
        <w:t>.</w:t>
      </w:r>
    </w:p>
    <w:p w14:paraId="152603DC" w14:textId="77777777" w:rsidR="00D774B0" w:rsidRDefault="00D774B0"/>
    <w:p w14:paraId="6E6EC5D8" w14:textId="77777777" w:rsidR="00DC2EE3" w:rsidRDefault="00D774B0">
      <w:pPr>
        <w:rPr>
          <w:b/>
        </w:rPr>
      </w:pPr>
      <w:r w:rsidRPr="00D774B0">
        <w:rPr>
          <w:b/>
        </w:rPr>
        <w:t>SEMT Legislative Call Notes</w:t>
      </w:r>
    </w:p>
    <w:p w14:paraId="2AA8CEC7" w14:textId="77777777" w:rsidR="00D774B0" w:rsidRDefault="00D774B0">
      <w:pPr>
        <w:rPr>
          <w:b/>
        </w:rPr>
      </w:pPr>
    </w:p>
    <w:p w14:paraId="291183EF" w14:textId="77777777" w:rsidR="00D774B0" w:rsidRDefault="00D774B0">
      <w:r>
        <w:t xml:space="preserve">Members on call: Brenda Maas, Sandy Watts, Beth </w:t>
      </w:r>
      <w:proofErr w:type="spellStart"/>
      <w:r>
        <w:t>Epley</w:t>
      </w:r>
      <w:proofErr w:type="spellEnd"/>
      <w:r>
        <w:t>, and Dan Brooks</w:t>
      </w:r>
    </w:p>
    <w:p w14:paraId="1FFF20EC" w14:textId="77777777" w:rsidR="00D774B0" w:rsidRDefault="00D774B0"/>
    <w:p w14:paraId="199EC0F3" w14:textId="77777777" w:rsidR="000E61BA" w:rsidRDefault="00D774B0">
      <w:r>
        <w:t xml:space="preserve">The purpose of the call was to outline some basic priorities, and identify additional issues, to include in an SEMT </w:t>
      </w:r>
      <w:r w:rsidR="00326A3F">
        <w:t>2</w:t>
      </w:r>
      <w:r w:rsidR="000E61BA">
        <w:t>0</w:t>
      </w:r>
      <w:r w:rsidR="00326A3F">
        <w:t>1</w:t>
      </w:r>
      <w:r w:rsidR="000E61BA">
        <w:t xml:space="preserve">9 Public Policy Page. </w:t>
      </w:r>
      <w:r w:rsidR="00326A3F">
        <w:t xml:space="preserve">We will work </w:t>
      </w:r>
      <w:r w:rsidR="000E61BA">
        <w:t xml:space="preserve">to refine these concepts in order to guide legislative efforts during the 2019 Legislative Session and easily inform lawmakers and the public of SEMT’s positions. The items outlined below require additional </w:t>
      </w:r>
      <w:r w:rsidR="00615C02">
        <w:t>vetting/adjustment</w:t>
      </w:r>
      <w:r w:rsidR="000E61BA">
        <w:t xml:space="preserve">, but </w:t>
      </w:r>
      <w:proofErr w:type="gramStart"/>
      <w:r w:rsidR="000E61BA">
        <w:t>serve</w:t>
      </w:r>
      <w:proofErr w:type="gramEnd"/>
      <w:r w:rsidR="000E61BA">
        <w:t xml:space="preserve"> as a basic foundation for issues the Legislative Advisory Board would like to address.</w:t>
      </w:r>
    </w:p>
    <w:p w14:paraId="7A5CDB21" w14:textId="77777777" w:rsidR="000E61BA" w:rsidRDefault="000E61BA"/>
    <w:p w14:paraId="574F6B4F" w14:textId="77777777" w:rsidR="000E61BA" w:rsidRDefault="000E61BA" w:rsidP="000E61BA">
      <w:r>
        <w:t xml:space="preserve">Priorities: </w:t>
      </w:r>
    </w:p>
    <w:p w14:paraId="1CD4AC50" w14:textId="77777777" w:rsidR="000E61BA" w:rsidRDefault="000E61BA" w:rsidP="000E61BA">
      <w:pPr>
        <w:pStyle w:val="ListParagraph"/>
        <w:numPr>
          <w:ilvl w:val="0"/>
          <w:numId w:val="3"/>
        </w:numPr>
      </w:pPr>
      <w:r>
        <w:t>Defending the lodging tax from increase and supporting efforts to reallocate lodging tax dollars from the General Fund to regional tourism.</w:t>
      </w:r>
    </w:p>
    <w:p w14:paraId="25E34125" w14:textId="77777777" w:rsidR="000E61BA" w:rsidRDefault="000E61BA" w:rsidP="000E61BA">
      <w:pPr>
        <w:pStyle w:val="ListParagraph"/>
        <w:numPr>
          <w:ilvl w:val="0"/>
          <w:numId w:val="3"/>
        </w:numPr>
      </w:pPr>
      <w:r>
        <w:t>Support funding for State Park infrastructure throughout SEMT.</w:t>
      </w:r>
    </w:p>
    <w:p w14:paraId="1A46F83E" w14:textId="77777777" w:rsidR="000E61BA" w:rsidRDefault="000E61BA" w:rsidP="000E61BA"/>
    <w:p w14:paraId="2FAE2729" w14:textId="77777777" w:rsidR="000E61BA" w:rsidRDefault="000E61BA" w:rsidP="000E61BA">
      <w:r>
        <w:t>Additional Issues:</w:t>
      </w:r>
    </w:p>
    <w:p w14:paraId="4721120E" w14:textId="77777777" w:rsidR="000E61BA" w:rsidRDefault="000E61BA" w:rsidP="000E61BA">
      <w:pPr>
        <w:pStyle w:val="ListParagraph"/>
        <w:numPr>
          <w:ilvl w:val="0"/>
          <w:numId w:val="4"/>
        </w:numPr>
      </w:pPr>
      <w:r>
        <w:t>Rural telecommunications: this issue broadly affects the business community and tourism partners.</w:t>
      </w:r>
    </w:p>
    <w:p w14:paraId="5ABE8BD6" w14:textId="77777777" w:rsidR="000E61BA" w:rsidRDefault="000E61BA" w:rsidP="000E61BA">
      <w:pPr>
        <w:pStyle w:val="ListParagraph"/>
        <w:numPr>
          <w:ilvl w:val="0"/>
          <w:numId w:val="4"/>
        </w:numPr>
      </w:pPr>
      <w:r>
        <w:t>TBID: defending the law and ability to create a TBID.</w:t>
      </w:r>
    </w:p>
    <w:p w14:paraId="5B076808" w14:textId="77777777" w:rsidR="000E61BA" w:rsidRDefault="000E61BA" w:rsidP="000E61BA">
      <w:pPr>
        <w:pStyle w:val="ListParagraph"/>
        <w:numPr>
          <w:ilvl w:val="0"/>
          <w:numId w:val="4"/>
        </w:numPr>
      </w:pPr>
      <w:proofErr w:type="spellStart"/>
      <w:r>
        <w:t>Wayfinding</w:t>
      </w:r>
      <w:proofErr w:type="spellEnd"/>
      <w:r>
        <w:t xml:space="preserve"> Signage: additional efforts/investment especially at points of entry.</w:t>
      </w:r>
    </w:p>
    <w:p w14:paraId="462EEC33" w14:textId="77777777" w:rsidR="000E61BA" w:rsidRPr="00D774B0" w:rsidRDefault="000E61BA" w:rsidP="000E61BA">
      <w:pPr>
        <w:pStyle w:val="ListParagraph"/>
        <w:numPr>
          <w:ilvl w:val="0"/>
          <w:numId w:val="4"/>
        </w:numPr>
      </w:pPr>
      <w:r>
        <w:t xml:space="preserve">Workforce training: grants/funding for workforce development, especially related to IT, </w:t>
      </w:r>
      <w:proofErr w:type="gramStart"/>
      <w:r>
        <w:t>internet</w:t>
      </w:r>
      <w:proofErr w:type="gramEnd"/>
      <w:r>
        <w:t xml:space="preserve"> training, etc.</w:t>
      </w:r>
    </w:p>
    <w:sectPr w:rsidR="000E61BA" w:rsidRPr="00D774B0" w:rsidSect="000E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CE3"/>
    <w:multiLevelType w:val="hybridMultilevel"/>
    <w:tmpl w:val="B1EC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7DC8"/>
    <w:multiLevelType w:val="hybridMultilevel"/>
    <w:tmpl w:val="47A6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355B"/>
    <w:multiLevelType w:val="hybridMultilevel"/>
    <w:tmpl w:val="2B88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A6158"/>
    <w:multiLevelType w:val="hybridMultilevel"/>
    <w:tmpl w:val="833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B0"/>
    <w:rsid w:val="000E61BA"/>
    <w:rsid w:val="00326A3F"/>
    <w:rsid w:val="00615C02"/>
    <w:rsid w:val="00CC4ADA"/>
    <w:rsid w:val="00D774B0"/>
    <w:rsid w:val="00D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31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1877</Characters>
  <Application>Microsoft Macintosh Word</Application>
  <DocSecurity>0</DocSecurity>
  <Lines>15</Lines>
  <Paragraphs>4</Paragraphs>
  <ScaleCrop>false</ScaleCrop>
  <Company>Billings Chamber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Brooks</dc:creator>
  <cp:keywords/>
  <dc:description/>
  <cp:lastModifiedBy>Daniel Brooks</cp:lastModifiedBy>
  <cp:revision>3</cp:revision>
  <dcterms:created xsi:type="dcterms:W3CDTF">2017-11-21T22:33:00Z</dcterms:created>
  <dcterms:modified xsi:type="dcterms:W3CDTF">2017-11-21T23:02:00Z</dcterms:modified>
</cp:coreProperties>
</file>